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</w:t>
            </w:r>
            <w:r>
              <w:rPr>
                <w:color w:val="FF0000"/>
                <w:sz w:val="21"/>
                <w:szCs w:val="21"/>
              </w:rPr>
              <w:t>__ ________ 202</w:t>
            </w:r>
            <w:r>
              <w:rPr>
                <w:rFonts w:hint="default"/>
                <w:color w:val="FF0000"/>
                <w:sz w:val="21"/>
                <w:szCs w:val="21"/>
                <w:lang w:val="ru-RU"/>
              </w:rPr>
              <w:t>6</w:t>
            </w:r>
            <w:r>
              <w:rPr>
                <w:color w:val="FF0000"/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color w:val="FF0000"/>
                <w:sz w:val="21"/>
                <w:szCs w:val="21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1"/>
          <w:szCs w:val="21"/>
        </w:rPr>
      </w:pPr>
    </w:p>
    <w:p w14:paraId="51898027">
      <w:pPr>
        <w:ind w:left="6480" w:firstLine="2167"/>
        <w:jc w:val="center"/>
        <w:rPr>
          <w:sz w:val="21"/>
          <w:szCs w:val="21"/>
        </w:rPr>
      </w:pPr>
      <w:r>
        <w:rPr>
          <w:sz w:val="21"/>
          <w:szCs w:val="21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1"/>
                <w:szCs w:val="21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1"/>
                <w:szCs w:val="21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1"/>
          <w:szCs w:val="21"/>
        </w:rPr>
      </w:pPr>
      <w:r>
        <w:rPr>
          <w:sz w:val="21"/>
          <w:szCs w:val="21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>
              <w:rPr>
                <w:b/>
                <w:bCs/>
                <w:sz w:val="21"/>
                <w:szCs w:val="21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  <w:u w:val="single"/>
              </w:rPr>
              <w:t xml:space="preserve">    </w:t>
            </w:r>
            <w:r>
              <w:rPr>
                <w:sz w:val="21"/>
                <w:szCs w:val="21"/>
              </w:rPr>
              <w:t>»                   20</w:t>
            </w:r>
            <w:r>
              <w:rPr>
                <w:sz w:val="21"/>
                <w:szCs w:val="21"/>
                <w:u w:val="single"/>
              </w:rPr>
              <w:t xml:space="preserve"> 2</w:t>
            </w:r>
            <w:r>
              <w:rPr>
                <w:rFonts w:hint="default"/>
                <w:sz w:val="21"/>
                <w:szCs w:val="21"/>
                <w:u w:val="single"/>
                <w:lang w:val="ru-RU"/>
              </w:rPr>
              <w:t>6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ДЕФЕКТНЫЙ АКТ</w:t>
      </w:r>
    </w:p>
    <w:p w14:paraId="2A1C40B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Комиссия, образованна в соответствии с приказом от </w:t>
      </w:r>
      <w:r>
        <w:rPr>
          <w:rFonts w:hint="default"/>
          <w:sz w:val="21"/>
          <w:szCs w:val="21"/>
          <w:lang w:val="ru-RU"/>
        </w:rPr>
        <w:t>05</w:t>
      </w:r>
      <w:r>
        <w:rPr>
          <w:color w:val="FF0000"/>
          <w:sz w:val="21"/>
          <w:szCs w:val="21"/>
        </w:rPr>
        <w:t>.0</w:t>
      </w:r>
      <w:r>
        <w:rPr>
          <w:rFonts w:hint="default"/>
          <w:color w:val="FF0000"/>
          <w:sz w:val="21"/>
          <w:szCs w:val="21"/>
          <w:lang w:val="ru-RU"/>
        </w:rPr>
        <w:t>1</w:t>
      </w:r>
      <w:r>
        <w:rPr>
          <w:color w:val="FF0000"/>
          <w:sz w:val="21"/>
          <w:szCs w:val="21"/>
        </w:rPr>
        <w:t>.202</w:t>
      </w:r>
      <w:r>
        <w:rPr>
          <w:rFonts w:hint="default"/>
          <w:color w:val="FF0000"/>
          <w:sz w:val="21"/>
          <w:szCs w:val="21"/>
          <w:lang w:val="ru-RU"/>
        </w:rPr>
        <w:t>6</w:t>
      </w:r>
      <w:r>
        <w:rPr>
          <w:color w:val="FF0000"/>
          <w:sz w:val="21"/>
          <w:szCs w:val="21"/>
        </w:rPr>
        <w:t xml:space="preserve"> №1-</w:t>
      </w:r>
      <w:r>
        <w:rPr>
          <w:rFonts w:hint="default"/>
          <w:color w:val="FF0000"/>
          <w:sz w:val="21"/>
          <w:szCs w:val="21"/>
          <w:lang w:val="ru-RU"/>
        </w:rPr>
        <w:t>5</w:t>
      </w:r>
      <w:r>
        <w:rPr>
          <w:color w:val="FF0000"/>
          <w:sz w:val="21"/>
          <w:szCs w:val="21"/>
        </w:rPr>
        <w:t>/</w:t>
      </w:r>
      <w:r>
        <w:rPr>
          <w:rFonts w:hint="default"/>
          <w:color w:val="FF0000"/>
          <w:sz w:val="21"/>
          <w:szCs w:val="21"/>
          <w:lang w:val="ru-RU"/>
        </w:rPr>
        <w:t xml:space="preserve">1 </w:t>
      </w:r>
      <w:r>
        <w:rPr>
          <w:rFonts w:hint="default"/>
          <w:color w:val="FF0000"/>
          <w:sz w:val="20"/>
          <w:szCs w:val="20"/>
          <w:lang w:val="ru-RU"/>
        </w:rPr>
        <w:t>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63C79DF8">
      <w:pPr>
        <w:jc w:val="both"/>
        <w:rPr>
          <w:sz w:val="21"/>
          <w:szCs w:val="21"/>
        </w:rPr>
      </w:pPr>
      <w:r>
        <w:rPr>
          <w:sz w:val="21"/>
          <w:szCs w:val="21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1"/>
                <w:szCs w:val="21"/>
                <w:lang w:val="ru-RU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 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1B564A0D">
            <w:pPr>
              <w:jc w:val="both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что система канализации в канализацонно-насосоной станции находится в неудовлетврительном состоянии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>:</w:t>
            </w:r>
          </w:p>
          <w:p w14:paraId="5D46CBE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Дробилка в количестве 1 шт имеет коррозионные повреждения корпуса, износ режущих элементов, повреждение креплений, не обеспечивает измельчение отходов.</w:t>
            </w:r>
          </w:p>
          <w:p w14:paraId="2841650E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Трубопроводы канализации диаметром до 100 мм протяжённостью 7 м имеют коррозионные повреждения, свищи, трещины, нарушение герметичности соединений, зарастание просвета, протечки.</w:t>
            </w:r>
          </w:p>
          <w:p w14:paraId="08DB43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Трубопроводы канализации диаметром до 50 мм протяжённостью 4 м имеют коррозионные повреждения, свищи, трещины, нарушение герметичности соединений, протечки.</w:t>
            </w:r>
          </w:p>
          <w:p w14:paraId="2CA532E1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Задвижки диаметром до 100 мм в количестве 5 шт имеют повреждения корпусов, коррозию, ослабление креплений, нарушение герметичности запорных механизмов, не обеспечивают полного перекрытия потока.</w:t>
            </w:r>
          </w:p>
          <w:p w14:paraId="5EF99BB3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Насосы центробежные в количестве 2 шт имеют повышенный уровень шума и вибрации, течь сальниковых уплотнений, следы коррозии, износ рабочих колёс.</w:t>
            </w:r>
          </w:p>
          <w:p w14:paraId="60ED8F2B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Насосы дренажные в количестве 2 шт имеют повышенный уровень шума и вибрации, течь уплотнений, коррозию корпусов, не обеспечивают откачку дренажных вод.</w:t>
            </w:r>
          </w:p>
          <w:p w14:paraId="77F21249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Опорные конструкции под насосы и дробилку  имеют коррозию, деформацию, разрушение сварных швов, ослабление креплений к фундаменту.</w:t>
            </w:r>
          </w:p>
          <w:p w14:paraId="2B1ECAB1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Кабель силовой протяжённостью 30 м имеет повреждения изоляции, следы перегрева, механические повреждения оболочки.</w:t>
            </w:r>
          </w:p>
          <w:p w14:paraId="5ABD491A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Шкафы (пульты) управления навесные в количестве 6 шт имеют повреждения корпусов, ослабленные контактные соединения, следы перегрева внутренних элементов, неисправные коммутационные аппараты.</w:t>
            </w:r>
          </w:p>
          <w:p w14:paraId="349F72F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Фундаменты под дренажные насосы в объёме 1 м³ имеют разрушение бетонной поверхности, трещины, сколы, отслоение защитного слоя, оголение арматуры.</w:t>
            </w:r>
          </w:p>
          <w:p w14:paraId="0E0853F6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Фундаменты под насосы и дробилку в объёме 1 м³ имеют разрушение бетонной поверхности, трещины, сколы, отслоение защитного слоя.</w:t>
            </w:r>
          </w:p>
          <w:p w14:paraId="6793DAD9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Трубопроводы водоснабжения диаметром 100 мм протяжённостью 25 м имеют коррозионные повреждения, свищи, трещины, нарушение герметичности соединений.</w:t>
            </w:r>
          </w:p>
          <w:p w14:paraId="2FB97522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Трубопроводы водоснабжения диаметром 50 мм протяжённостью 20 м имеют коррозионные повреждения, свищи, трещины, нарушение герметичности соединений.</w:t>
            </w:r>
          </w:p>
          <w:p w14:paraId="59380CA4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характеризуются следующими факторами: К=1.</w:t>
            </w:r>
            <w:r>
              <w:rPr>
                <w:rFonts w:hint="default"/>
                <w:sz w:val="21"/>
                <w:szCs w:val="21"/>
                <w:lang w:val="ru-RU"/>
              </w:rPr>
              <w:t>2 (эксплуатируемое здание)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(</w:t>
            </w:r>
            <w:r>
              <w:rPr>
                <w:rFonts w:hint="default"/>
                <w:sz w:val="21"/>
                <w:szCs w:val="21"/>
                <w:lang w:val="ru-RU"/>
              </w:rPr>
              <w:t>К=</w:t>
            </w:r>
            <w:r>
              <w:rPr>
                <w:rFonts w:hint="default"/>
                <w:sz w:val="21"/>
                <w:szCs w:val="21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разработки сметной документации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ru-RU"/>
              </w:rPr>
              <w:t>01.07.2026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en-US"/>
              </w:rPr>
              <w:t>01.10.2026</w:t>
            </w:r>
            <w:bookmarkStart w:id="0" w:name="_GoBack"/>
            <w:bookmarkEnd w:id="0"/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7B271E0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 xml:space="preserve">Продолжительность выполнения </w:t>
            </w:r>
            <w:r>
              <w:rPr>
                <w:sz w:val="21"/>
                <w:szCs w:val="21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 01.10.2026-13.11.2026.</w:t>
            </w:r>
          </w:p>
        </w:tc>
      </w:tr>
    </w:tbl>
    <w:p w14:paraId="3AA0B887">
      <w:pPr>
        <w:rPr>
          <w:sz w:val="21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председателя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членов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1"/>
                <w:szCs w:val="21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049D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2025ECBF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14:paraId="69F81AA0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решётки-дробилки</w:t>
            </w:r>
          </w:p>
        </w:tc>
        <w:tc>
          <w:tcPr>
            <w:tcW w:w="1347" w:type="dxa"/>
          </w:tcPr>
          <w:p w14:paraId="6E2251A6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35A3523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55965DE6">
            <w:pPr>
              <w:rPr>
                <w:sz w:val="16"/>
                <w:szCs w:val="16"/>
                <w:lang w:val="en-US"/>
              </w:rPr>
            </w:pPr>
          </w:p>
        </w:tc>
      </w:tr>
      <w:tr w14:paraId="38522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1D65DFB2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843847B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Разборка трубопроводов из водогазопроводных труб диаметром до 100 мм</w:t>
            </w:r>
          </w:p>
        </w:tc>
        <w:tc>
          <w:tcPr>
            <w:tcW w:w="1347" w:type="dxa"/>
          </w:tcPr>
          <w:p w14:paraId="013E5434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1134" w:type="dxa"/>
          </w:tcPr>
          <w:p w14:paraId="4F31097C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0.07</w:t>
            </w:r>
          </w:p>
        </w:tc>
        <w:tc>
          <w:tcPr>
            <w:tcW w:w="1612" w:type="dxa"/>
          </w:tcPr>
          <w:p w14:paraId="2745B58A">
            <w:pPr>
              <w:rPr>
                <w:sz w:val="16"/>
                <w:szCs w:val="16"/>
                <w:lang w:val="en-US"/>
              </w:rPr>
            </w:pPr>
          </w:p>
        </w:tc>
      </w:tr>
      <w:tr w14:paraId="646D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27F46EA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27D044C5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Разборка трубопроводов из водогазопроводных труб диаметром до 50 мм (прим.)</w:t>
            </w:r>
          </w:p>
        </w:tc>
        <w:tc>
          <w:tcPr>
            <w:tcW w:w="1347" w:type="dxa"/>
          </w:tcPr>
          <w:p w14:paraId="7BEAF129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1134" w:type="dxa"/>
          </w:tcPr>
          <w:p w14:paraId="7F32A98D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1612" w:type="dxa"/>
          </w:tcPr>
          <w:p w14:paraId="559F8992">
            <w:pPr>
              <w:rPr>
                <w:sz w:val="16"/>
                <w:szCs w:val="16"/>
                <w:lang w:val="en-US"/>
              </w:rPr>
            </w:pPr>
          </w:p>
        </w:tc>
      </w:tr>
      <w:tr w14:paraId="11A8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5A36D0BC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3F29624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задвижек диаметром до 100 мм</w:t>
            </w:r>
          </w:p>
        </w:tc>
        <w:tc>
          <w:tcPr>
            <w:tcW w:w="1347" w:type="dxa"/>
          </w:tcPr>
          <w:p w14:paraId="0C768E64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ЗАДВИЖКА</w:t>
            </w:r>
          </w:p>
        </w:tc>
        <w:tc>
          <w:tcPr>
            <w:tcW w:w="1134" w:type="dxa"/>
          </w:tcPr>
          <w:p w14:paraId="3B41455B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12" w:type="dxa"/>
          </w:tcPr>
          <w:p w14:paraId="520E8248">
            <w:pPr>
              <w:rPr>
                <w:sz w:val="16"/>
                <w:szCs w:val="16"/>
                <w:lang w:val="en-US"/>
              </w:rPr>
            </w:pPr>
          </w:p>
        </w:tc>
      </w:tr>
      <w:tr w14:paraId="696E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19FCA769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CAF21AB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центробежных насосов с электродвигателем при массе до 0,2 т</w:t>
            </w:r>
          </w:p>
        </w:tc>
        <w:tc>
          <w:tcPr>
            <w:tcW w:w="1347" w:type="dxa"/>
          </w:tcPr>
          <w:p w14:paraId="35AB4B47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14:paraId="0773B871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1612" w:type="dxa"/>
          </w:tcPr>
          <w:p w14:paraId="7D776BC3">
            <w:pPr>
              <w:rPr>
                <w:sz w:val="16"/>
                <w:szCs w:val="16"/>
                <w:lang w:val="en-US"/>
              </w:rPr>
            </w:pPr>
          </w:p>
        </w:tc>
      </w:tr>
      <w:tr w14:paraId="6B631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3FA2EF7C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8CA4029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опорных конструкций под насосы, дробилку (прим.)</w:t>
            </w:r>
          </w:p>
        </w:tc>
        <w:tc>
          <w:tcPr>
            <w:tcW w:w="1347" w:type="dxa"/>
          </w:tcPr>
          <w:p w14:paraId="320C561D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Т КОНСТРУКЦИЙ</w:t>
            </w:r>
          </w:p>
        </w:tc>
        <w:tc>
          <w:tcPr>
            <w:tcW w:w="1134" w:type="dxa"/>
          </w:tcPr>
          <w:p w14:paraId="1E505B9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1612" w:type="dxa"/>
          </w:tcPr>
          <w:p w14:paraId="0BD7A860">
            <w:pPr>
              <w:rPr>
                <w:sz w:val="16"/>
                <w:szCs w:val="16"/>
                <w:lang w:val="en-US"/>
              </w:rPr>
            </w:pPr>
          </w:p>
        </w:tc>
      </w:tr>
      <w:tr w14:paraId="38F18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5317A54F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D2DA3E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кабеля</w:t>
            </w:r>
          </w:p>
        </w:tc>
        <w:tc>
          <w:tcPr>
            <w:tcW w:w="1347" w:type="dxa"/>
          </w:tcPr>
          <w:p w14:paraId="6AF6F8AA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14:paraId="1FAE80BB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612" w:type="dxa"/>
          </w:tcPr>
          <w:p w14:paraId="048D39DD">
            <w:pPr>
              <w:rPr>
                <w:sz w:val="16"/>
                <w:szCs w:val="16"/>
                <w:lang w:val="en-US"/>
              </w:rPr>
            </w:pPr>
          </w:p>
        </w:tc>
      </w:tr>
      <w:tr w14:paraId="161B5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2416A0A9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31E43D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Демонтаж шкафов (пульт) управления навесной (прим.)</w:t>
            </w:r>
          </w:p>
        </w:tc>
        <w:tc>
          <w:tcPr>
            <w:tcW w:w="1347" w:type="dxa"/>
          </w:tcPr>
          <w:p w14:paraId="0B1E78A3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2B06C8A7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12" w:type="dxa"/>
          </w:tcPr>
          <w:p w14:paraId="3E4C746D">
            <w:pPr>
              <w:rPr>
                <w:sz w:val="16"/>
                <w:szCs w:val="16"/>
                <w:lang w:val="en-US"/>
              </w:rPr>
            </w:pPr>
          </w:p>
        </w:tc>
      </w:tr>
      <w:tr w14:paraId="0134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31FADA3F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F937FCB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Пробивка  отверстий для труб в бетонных стенах (прим.)</w:t>
            </w:r>
          </w:p>
        </w:tc>
        <w:tc>
          <w:tcPr>
            <w:tcW w:w="1347" w:type="dxa"/>
          </w:tcPr>
          <w:p w14:paraId="589A97F0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1134" w:type="dxa"/>
          </w:tcPr>
          <w:p w14:paraId="3DC3C281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1612" w:type="dxa"/>
          </w:tcPr>
          <w:p w14:paraId="1A09B36B">
            <w:pPr>
              <w:rPr>
                <w:sz w:val="16"/>
                <w:szCs w:val="16"/>
                <w:lang w:val="en-US"/>
              </w:rPr>
            </w:pPr>
          </w:p>
        </w:tc>
      </w:tr>
      <w:tr w14:paraId="0C281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64980C91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826F41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Разборка фундаментов бетонных для площадок под дренажные насосы (прим.)</w:t>
            </w:r>
          </w:p>
        </w:tc>
        <w:tc>
          <w:tcPr>
            <w:tcW w:w="1347" w:type="dxa"/>
          </w:tcPr>
          <w:p w14:paraId="496FCEE2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1134" w:type="dxa"/>
          </w:tcPr>
          <w:p w14:paraId="61607F7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4E07612F">
            <w:pPr>
              <w:rPr>
                <w:sz w:val="16"/>
                <w:szCs w:val="16"/>
                <w:lang w:val="en-US"/>
              </w:rPr>
            </w:pPr>
          </w:p>
        </w:tc>
      </w:tr>
      <w:tr w14:paraId="53DF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790ED22C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8A1C93C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Устройство стяжек бетонных толщиной 20 мм</w:t>
            </w:r>
          </w:p>
        </w:tc>
        <w:tc>
          <w:tcPr>
            <w:tcW w:w="1347" w:type="dxa"/>
          </w:tcPr>
          <w:p w14:paraId="01B1E854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212A96B7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612" w:type="dxa"/>
          </w:tcPr>
          <w:p w14:paraId="79E4A6CC">
            <w:pPr>
              <w:rPr>
                <w:sz w:val="16"/>
                <w:szCs w:val="16"/>
                <w:lang w:val="en-US"/>
              </w:rPr>
            </w:pPr>
          </w:p>
        </w:tc>
      </w:tr>
      <w:tr w14:paraId="1972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DA4BAB5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39B8D9E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Устройство стен и плоских днищ железобетонных прямоугольных сооружений, при толщине до 150 мм</w:t>
            </w:r>
          </w:p>
        </w:tc>
        <w:tc>
          <w:tcPr>
            <w:tcW w:w="1347" w:type="dxa"/>
          </w:tcPr>
          <w:p w14:paraId="4194B466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М3 ЖЕЛЕЗОБЕТОНА</w:t>
            </w:r>
          </w:p>
        </w:tc>
        <w:tc>
          <w:tcPr>
            <w:tcW w:w="1134" w:type="dxa"/>
          </w:tcPr>
          <w:p w14:paraId="00D98A45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1612" w:type="dxa"/>
          </w:tcPr>
          <w:p w14:paraId="349A2B0B">
            <w:pPr>
              <w:rPr>
                <w:sz w:val="16"/>
                <w:szCs w:val="16"/>
                <w:lang w:val="en-US"/>
              </w:rPr>
            </w:pPr>
          </w:p>
        </w:tc>
      </w:tr>
      <w:tr w14:paraId="1146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AF8EAB3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A50AA68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металлических решеток приямков</w:t>
            </w:r>
          </w:p>
        </w:tc>
        <w:tc>
          <w:tcPr>
            <w:tcW w:w="1347" w:type="dxa"/>
          </w:tcPr>
          <w:p w14:paraId="13A643FB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Т МЕТАЛЛИЧЕСКИХ ИЗДЕ</w:t>
            </w:r>
          </w:p>
        </w:tc>
        <w:tc>
          <w:tcPr>
            <w:tcW w:w="1134" w:type="dxa"/>
          </w:tcPr>
          <w:p w14:paraId="6C8AB2BF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1612" w:type="dxa"/>
          </w:tcPr>
          <w:p w14:paraId="1FF83CEE">
            <w:pPr>
              <w:rPr>
                <w:sz w:val="16"/>
                <w:szCs w:val="16"/>
                <w:lang w:val="en-US"/>
              </w:rPr>
            </w:pPr>
          </w:p>
        </w:tc>
      </w:tr>
      <w:tr w14:paraId="7B570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C4DA7A7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5A258510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Устройство фундаментов бетонных общего назначения объемом до 5 м3, площадки под насосы, дробилку (прим.)</w:t>
            </w:r>
          </w:p>
        </w:tc>
        <w:tc>
          <w:tcPr>
            <w:tcW w:w="1347" w:type="dxa"/>
          </w:tcPr>
          <w:p w14:paraId="6C6E9705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1134" w:type="dxa"/>
          </w:tcPr>
          <w:p w14:paraId="69A47D58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1612" w:type="dxa"/>
          </w:tcPr>
          <w:p w14:paraId="666993C6">
            <w:pPr>
              <w:rPr>
                <w:sz w:val="16"/>
                <w:szCs w:val="16"/>
                <w:lang w:val="en-US"/>
              </w:rPr>
            </w:pPr>
          </w:p>
        </w:tc>
      </w:tr>
      <w:tr w14:paraId="6316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54D9844B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7B50AF0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Заделка отверстий в местах прохода трубопроводов в бетонных перекрытиях</w:t>
            </w:r>
          </w:p>
        </w:tc>
        <w:tc>
          <w:tcPr>
            <w:tcW w:w="1347" w:type="dxa"/>
          </w:tcPr>
          <w:p w14:paraId="37715CEC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1134" w:type="dxa"/>
          </w:tcPr>
          <w:p w14:paraId="1306AB5E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1612" w:type="dxa"/>
          </w:tcPr>
          <w:p w14:paraId="01E902A1">
            <w:pPr>
              <w:rPr>
                <w:sz w:val="16"/>
                <w:szCs w:val="16"/>
                <w:lang w:val="en-US"/>
              </w:rPr>
            </w:pPr>
          </w:p>
        </w:tc>
      </w:tr>
      <w:tr w14:paraId="098E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7242DA8F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9C79417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Прокладка трубопроводов водоснабжения из укрупненных узлов, изготовленных из стальных водогазопроводных оцинкованных труб диаметром 100 мм</w:t>
            </w:r>
          </w:p>
        </w:tc>
        <w:tc>
          <w:tcPr>
            <w:tcW w:w="1347" w:type="dxa"/>
          </w:tcPr>
          <w:p w14:paraId="4888FED0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1134" w:type="dxa"/>
          </w:tcPr>
          <w:p w14:paraId="4AA43DD7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0.25</w:t>
            </w:r>
          </w:p>
        </w:tc>
        <w:tc>
          <w:tcPr>
            <w:tcW w:w="1612" w:type="dxa"/>
          </w:tcPr>
          <w:p w14:paraId="19E53780">
            <w:pPr>
              <w:rPr>
                <w:sz w:val="16"/>
                <w:szCs w:val="16"/>
                <w:lang w:val="en-US"/>
              </w:rPr>
            </w:pPr>
          </w:p>
        </w:tc>
      </w:tr>
      <w:tr w14:paraId="751D9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B3B77E9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3740900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150 мм</w:t>
            </w:r>
          </w:p>
        </w:tc>
        <w:tc>
          <w:tcPr>
            <w:tcW w:w="1347" w:type="dxa"/>
          </w:tcPr>
          <w:p w14:paraId="558A194B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2DF93959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4D19E2C6">
            <w:pPr>
              <w:rPr>
                <w:sz w:val="16"/>
                <w:szCs w:val="16"/>
                <w:lang w:val="en-US"/>
              </w:rPr>
            </w:pPr>
          </w:p>
        </w:tc>
      </w:tr>
      <w:tr w14:paraId="7173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0C61BBEC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C730F0C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решетки-дробилки (прим.)</w:t>
            </w:r>
          </w:p>
        </w:tc>
        <w:tc>
          <w:tcPr>
            <w:tcW w:w="1347" w:type="dxa"/>
          </w:tcPr>
          <w:p w14:paraId="05150FB0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14077BA0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7E1E74CD">
            <w:pPr>
              <w:rPr>
                <w:sz w:val="16"/>
                <w:szCs w:val="16"/>
                <w:lang w:val="en-US"/>
              </w:rPr>
            </w:pPr>
          </w:p>
        </w:tc>
      </w:tr>
      <w:tr w14:paraId="4A40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01C68E8D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9576C0C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Приварка фланцев к стальным трубам диаметром до 100 мм</w:t>
            </w:r>
          </w:p>
        </w:tc>
        <w:tc>
          <w:tcPr>
            <w:tcW w:w="1347" w:type="dxa"/>
          </w:tcPr>
          <w:p w14:paraId="69D8E45F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14:paraId="40BE037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0.28</w:t>
            </w:r>
          </w:p>
        </w:tc>
        <w:tc>
          <w:tcPr>
            <w:tcW w:w="1612" w:type="dxa"/>
          </w:tcPr>
          <w:p w14:paraId="5497450B">
            <w:pPr>
              <w:rPr>
                <w:sz w:val="16"/>
                <w:szCs w:val="16"/>
                <w:lang w:val="en-US"/>
              </w:rPr>
            </w:pPr>
          </w:p>
        </w:tc>
      </w:tr>
      <w:tr w14:paraId="1258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2A041349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964ACC9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задвижек или клапанов обратных стальных диаметром 100 мм</w:t>
            </w:r>
          </w:p>
        </w:tc>
        <w:tc>
          <w:tcPr>
            <w:tcW w:w="1347" w:type="dxa"/>
          </w:tcPr>
          <w:p w14:paraId="26458FFC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55B17ED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12" w:type="dxa"/>
          </w:tcPr>
          <w:p w14:paraId="155C55E7">
            <w:pPr>
              <w:rPr>
                <w:sz w:val="16"/>
                <w:szCs w:val="16"/>
                <w:lang w:val="en-US"/>
              </w:rPr>
            </w:pPr>
          </w:p>
        </w:tc>
      </w:tr>
      <w:tr w14:paraId="0F0B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5D4A1616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E3E282C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100 мм</w:t>
            </w:r>
          </w:p>
        </w:tc>
        <w:tc>
          <w:tcPr>
            <w:tcW w:w="1347" w:type="dxa"/>
          </w:tcPr>
          <w:p w14:paraId="31982C8D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35F1EDC6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12" w:type="dxa"/>
          </w:tcPr>
          <w:p w14:paraId="1D3B8286">
            <w:pPr>
              <w:rPr>
                <w:sz w:val="16"/>
                <w:szCs w:val="16"/>
                <w:lang w:val="en-US"/>
              </w:rPr>
            </w:pPr>
          </w:p>
        </w:tc>
      </w:tr>
      <w:tr w14:paraId="0B403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3624B5C5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95E2101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Прокладка трубопроводов отопления и водоснабжения из укрупненных узлов, изготовленных из стальных электросварных труб диаметром 50 мм</w:t>
            </w:r>
          </w:p>
        </w:tc>
        <w:tc>
          <w:tcPr>
            <w:tcW w:w="1347" w:type="dxa"/>
          </w:tcPr>
          <w:p w14:paraId="6B25066B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1134" w:type="dxa"/>
          </w:tcPr>
          <w:p w14:paraId="067415A9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612" w:type="dxa"/>
          </w:tcPr>
          <w:p w14:paraId="2E6F9F54">
            <w:pPr>
              <w:rPr>
                <w:sz w:val="16"/>
                <w:szCs w:val="16"/>
                <w:lang w:val="en-US"/>
              </w:rPr>
            </w:pPr>
          </w:p>
        </w:tc>
      </w:tr>
      <w:tr w14:paraId="576BC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3974D66E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525303D7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</w:t>
            </w:r>
          </w:p>
        </w:tc>
        <w:tc>
          <w:tcPr>
            <w:tcW w:w="1347" w:type="dxa"/>
          </w:tcPr>
          <w:p w14:paraId="55C72CB1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550A571E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12" w:type="dxa"/>
          </w:tcPr>
          <w:p w14:paraId="08BD0B6B">
            <w:pPr>
              <w:rPr>
                <w:sz w:val="16"/>
                <w:szCs w:val="16"/>
                <w:lang w:val="en-US"/>
              </w:rPr>
            </w:pPr>
          </w:p>
        </w:tc>
      </w:tr>
      <w:tr w14:paraId="19C7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5C102AB7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343A65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насосов центробежных с электродвигателем, массой агрегата до 0,2 т</w:t>
            </w:r>
          </w:p>
        </w:tc>
        <w:tc>
          <w:tcPr>
            <w:tcW w:w="1347" w:type="dxa"/>
          </w:tcPr>
          <w:p w14:paraId="05522F9B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1134" w:type="dxa"/>
          </w:tcPr>
          <w:p w14:paraId="3CF8FD7D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12" w:type="dxa"/>
          </w:tcPr>
          <w:p w14:paraId="37217662">
            <w:pPr>
              <w:rPr>
                <w:sz w:val="16"/>
                <w:szCs w:val="16"/>
                <w:lang w:val="en-US"/>
              </w:rPr>
            </w:pPr>
          </w:p>
        </w:tc>
      </w:tr>
      <w:tr w14:paraId="4C37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10347E9C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8E9CD8F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насосов дренажных с электродвигателем, массой агрегата до 0,3 т (прим.)</w:t>
            </w:r>
          </w:p>
        </w:tc>
        <w:tc>
          <w:tcPr>
            <w:tcW w:w="1347" w:type="dxa"/>
          </w:tcPr>
          <w:p w14:paraId="4C7FCB34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1134" w:type="dxa"/>
          </w:tcPr>
          <w:p w14:paraId="5DA3651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12" w:type="dxa"/>
          </w:tcPr>
          <w:p w14:paraId="60698C47">
            <w:pPr>
              <w:rPr>
                <w:sz w:val="16"/>
                <w:szCs w:val="16"/>
                <w:lang w:val="en-US"/>
              </w:rPr>
            </w:pPr>
          </w:p>
        </w:tc>
      </w:tr>
      <w:tr w14:paraId="73EE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02C6E9E8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24081C02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Кабели до 35 кВ, прокладываемые с креплением накладными скобами, масса 1 м до 0,5 кг</w:t>
            </w:r>
          </w:p>
        </w:tc>
        <w:tc>
          <w:tcPr>
            <w:tcW w:w="1347" w:type="dxa"/>
          </w:tcPr>
          <w:p w14:paraId="66275171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КАБЕЛЯ</w:t>
            </w:r>
          </w:p>
        </w:tc>
        <w:tc>
          <w:tcPr>
            <w:tcW w:w="1134" w:type="dxa"/>
          </w:tcPr>
          <w:p w14:paraId="0D6C4F4B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1.05</w:t>
            </w:r>
          </w:p>
        </w:tc>
        <w:tc>
          <w:tcPr>
            <w:tcW w:w="1612" w:type="dxa"/>
          </w:tcPr>
          <w:p w14:paraId="0F2AB1A9">
            <w:pPr>
              <w:rPr>
                <w:sz w:val="16"/>
                <w:szCs w:val="16"/>
                <w:lang w:val="en-US"/>
              </w:rPr>
            </w:pPr>
          </w:p>
        </w:tc>
      </w:tr>
      <w:tr w14:paraId="2B07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1C5E9DCB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4D83C00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Трубы винипластовые по установленным конструкциям по стенам и колоннам с креплением скобами, диаметр до 25 мм</w:t>
            </w:r>
          </w:p>
        </w:tc>
        <w:tc>
          <w:tcPr>
            <w:tcW w:w="1347" w:type="dxa"/>
          </w:tcPr>
          <w:p w14:paraId="2682C23D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14:paraId="016269EB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0.85</w:t>
            </w:r>
          </w:p>
        </w:tc>
        <w:tc>
          <w:tcPr>
            <w:tcW w:w="1612" w:type="dxa"/>
          </w:tcPr>
          <w:p w14:paraId="378601FC">
            <w:pPr>
              <w:rPr>
                <w:sz w:val="16"/>
                <w:szCs w:val="16"/>
                <w:lang w:val="en-US"/>
              </w:rPr>
            </w:pPr>
          </w:p>
        </w:tc>
      </w:tr>
      <w:tr w14:paraId="7B1D7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6CEB8F2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399E98B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Трубы винипластовые по установленным конструкциям по стенам и колоннам с креплением скобами, диаметр до 50 мм</w:t>
            </w:r>
          </w:p>
        </w:tc>
        <w:tc>
          <w:tcPr>
            <w:tcW w:w="1347" w:type="dxa"/>
          </w:tcPr>
          <w:p w14:paraId="42A133DE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14:paraId="3D4F923B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612" w:type="dxa"/>
          </w:tcPr>
          <w:p w14:paraId="30A9BF52">
            <w:pPr>
              <w:rPr>
                <w:sz w:val="16"/>
                <w:szCs w:val="16"/>
                <w:lang w:val="en-US"/>
              </w:rPr>
            </w:pPr>
          </w:p>
        </w:tc>
      </w:tr>
      <w:tr w14:paraId="6D96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346F9AEE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8977EFE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Шкаф управления навесной</w:t>
            </w:r>
          </w:p>
        </w:tc>
        <w:tc>
          <w:tcPr>
            <w:tcW w:w="1347" w:type="dxa"/>
          </w:tcPr>
          <w:p w14:paraId="26EFAAA5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14:paraId="537243A6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619A0AA0">
            <w:pPr>
              <w:rPr>
                <w:sz w:val="16"/>
                <w:szCs w:val="16"/>
                <w:lang w:val="en-US"/>
              </w:rPr>
            </w:pPr>
          </w:p>
        </w:tc>
      </w:tr>
      <w:tr w14:paraId="714B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40215770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5A2437D5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Шкаф настенный</w:t>
            </w:r>
          </w:p>
        </w:tc>
        <w:tc>
          <w:tcPr>
            <w:tcW w:w="1347" w:type="dxa"/>
          </w:tcPr>
          <w:p w14:paraId="3A7EBF8B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 ШТ.</w:t>
            </w:r>
          </w:p>
        </w:tc>
        <w:tc>
          <w:tcPr>
            <w:tcW w:w="1134" w:type="dxa"/>
          </w:tcPr>
          <w:p w14:paraId="2B87172E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0.1</w:t>
            </w:r>
          </w:p>
        </w:tc>
        <w:tc>
          <w:tcPr>
            <w:tcW w:w="1612" w:type="dxa"/>
          </w:tcPr>
          <w:p w14:paraId="789117D3">
            <w:pPr>
              <w:rPr>
                <w:sz w:val="16"/>
                <w:szCs w:val="16"/>
                <w:lang w:val="en-US"/>
              </w:rPr>
            </w:pPr>
          </w:p>
        </w:tc>
      </w:tr>
      <w:tr w14:paraId="4D68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087E322D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C578EA2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Автоматизированная система управления II категории технической сложности с  количеством каналов (Kобщ) равным 2</w:t>
            </w:r>
          </w:p>
        </w:tc>
        <w:tc>
          <w:tcPr>
            <w:tcW w:w="1347" w:type="dxa"/>
          </w:tcPr>
          <w:p w14:paraId="7607D615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система</w:t>
            </w:r>
          </w:p>
        </w:tc>
        <w:tc>
          <w:tcPr>
            <w:tcW w:w="1134" w:type="dxa"/>
          </w:tcPr>
          <w:p w14:paraId="25ACDFF0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7417BAD9">
            <w:pPr>
              <w:rPr>
                <w:sz w:val="16"/>
                <w:szCs w:val="16"/>
                <w:lang w:val="en-US"/>
              </w:rPr>
            </w:pPr>
          </w:p>
        </w:tc>
      </w:tr>
      <w:tr w14:paraId="5752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</w:tcPr>
          <w:p w14:paraId="2BE13642">
            <w:pPr>
              <w:numPr>
                <w:ilvl w:val="0"/>
                <w:numId w:val="1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9EB5358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каждый канал свыше 2 до 9 добавлять  к  нормативу  расхода ресурсов 02-01-031</w:t>
            </w:r>
          </w:p>
        </w:tc>
        <w:tc>
          <w:tcPr>
            <w:tcW w:w="1347" w:type="dxa"/>
          </w:tcPr>
          <w:p w14:paraId="53E96136">
            <w:pPr>
              <w:spacing w:before="60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канал</w:t>
            </w:r>
          </w:p>
        </w:tc>
        <w:tc>
          <w:tcPr>
            <w:tcW w:w="1134" w:type="dxa"/>
          </w:tcPr>
          <w:p w14:paraId="3B433367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12" w:type="dxa"/>
          </w:tcPr>
          <w:p w14:paraId="1C17C7A5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0822B915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0835C54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position w:val="0"/>
        <w:sz w:val="12"/>
        <w:szCs w:val="12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A5D1217"/>
    <w:rsid w:val="22CD2E1B"/>
    <w:rsid w:val="28332641"/>
    <w:rsid w:val="28800220"/>
    <w:rsid w:val="2B8E552D"/>
    <w:rsid w:val="30EB62FC"/>
    <w:rsid w:val="327A19A7"/>
    <w:rsid w:val="344E775A"/>
    <w:rsid w:val="4253789F"/>
    <w:rsid w:val="48DF573B"/>
    <w:rsid w:val="52F030CC"/>
    <w:rsid w:val="562E7F7E"/>
    <w:rsid w:val="56A411A2"/>
    <w:rsid w:val="64991013"/>
    <w:rsid w:val="66E24F04"/>
    <w:rsid w:val="6F5E6DC5"/>
    <w:rsid w:val="73255F3F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4</Pages>
  <Words>425</Words>
  <Characters>3193</Characters>
  <Lines>19</Lines>
  <Paragraphs>5</Paragraphs>
  <TotalTime>0</TotalTime>
  <ScaleCrop>false</ScaleCrop>
  <LinksUpToDate>false</LinksUpToDate>
  <CharactersWithSpaces>3792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2026-07-23T07:04:54Z</cp:lastPrinted>
  <dcterms:modified xsi:type="dcterms:W3CDTF">2026-07-23T07:04:55Z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